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67D0" w14:textId="77777777" w:rsidR="0019205E" w:rsidRDefault="0017569D">
      <w:pPr>
        <w:spacing w:after="0" w:line="259" w:lineRule="auto"/>
        <w:ind w:right="264"/>
        <w:jc w:val="right"/>
      </w:pPr>
      <w:r>
        <w:rPr>
          <w:noProof/>
        </w:rPr>
        <w:drawing>
          <wp:inline distT="0" distB="0" distL="0" distR="0" wp14:anchorId="77D32FA0" wp14:editId="7BD71066">
            <wp:extent cx="6480175" cy="68262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07A95CED" w14:textId="77777777" w:rsidR="0019205E" w:rsidRDefault="0017569D">
      <w:pPr>
        <w:spacing w:after="0" w:line="259" w:lineRule="auto"/>
        <w:ind w:left="31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75E92B8" w14:textId="77777777" w:rsidR="0019205E" w:rsidRDefault="0017569D">
      <w:pPr>
        <w:spacing w:after="0" w:line="259" w:lineRule="auto"/>
        <w:ind w:left="31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page" w:horzAnchor="page" w:tblpY="2967"/>
        <w:tblOverlap w:val="never"/>
        <w:tblW w:w="1158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7262"/>
      </w:tblGrid>
      <w:tr w:rsidR="0019205E" w14:paraId="0F256A05" w14:textId="77777777">
        <w:trPr>
          <w:trHeight w:val="139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22F4D2C" w14:textId="77777777" w:rsidR="0019205E" w:rsidRDefault="0017569D">
            <w:pPr>
              <w:spacing w:after="0" w:line="259" w:lineRule="auto"/>
              <w:ind w:left="49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7BB070E4" w14:textId="77777777" w:rsidR="0019205E" w:rsidRDefault="0017569D">
            <w:pPr>
              <w:tabs>
                <w:tab w:val="center" w:pos="1767"/>
              </w:tabs>
              <w:spacing w:after="225" w:line="259" w:lineRule="auto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   </w:t>
            </w:r>
            <w:r>
              <w:rPr>
                <w:b/>
                <w:sz w:val="28"/>
              </w:rPr>
              <w:t>BIG SPRING SITE</w:t>
            </w:r>
            <w:r>
              <w:rPr>
                <w:b/>
                <w:sz w:val="22"/>
              </w:rPr>
              <w:t xml:space="preserve"> </w:t>
            </w:r>
          </w:p>
          <w:p w14:paraId="3AE7C7D9" w14:textId="77777777" w:rsidR="0019205E" w:rsidRDefault="0017569D">
            <w:pPr>
              <w:spacing w:after="168" w:line="259" w:lineRule="auto"/>
              <w:ind w:left="10"/>
            </w:pPr>
            <w:r>
              <w:rPr>
                <w:b/>
                <w:sz w:val="28"/>
              </w:rPr>
              <w:t xml:space="preserve">  HOWARD COTTAGE DAYCARE   </w:t>
            </w:r>
          </w:p>
          <w:p w14:paraId="68EAB4C2" w14:textId="77777777" w:rsidR="0019205E" w:rsidRDefault="0017569D">
            <w:pPr>
              <w:spacing w:after="0" w:line="259" w:lineRule="auto"/>
              <w:ind w:left="180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19205E" w14:paraId="72F470E6" w14:textId="77777777">
        <w:trPr>
          <w:trHeight w:val="755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960F8BE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 xml:space="preserve">POSITION: 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083349F9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32A98ABB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2D3C0765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22"/>
              </w:rPr>
              <w:t xml:space="preserve">PART-TIME CHILD CARE CLASSROOM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>ASSISTANT  #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231  </w:t>
            </w:r>
          </w:p>
        </w:tc>
      </w:tr>
      <w:tr w:rsidR="0019205E" w14:paraId="7FC09B4A" w14:textId="77777777">
        <w:trPr>
          <w:trHeight w:val="148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69C2523" w14:textId="77777777" w:rsidR="0019205E" w:rsidRDefault="0017569D">
            <w:pPr>
              <w:spacing w:after="959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4F4973AD" w14:textId="77777777" w:rsidR="0019205E" w:rsidRDefault="0017569D">
            <w:pPr>
              <w:spacing w:after="0" w:line="259" w:lineRule="auto"/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EXPERIENCE AND OTHER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4FE78405" w14:textId="77777777" w:rsidR="0019205E" w:rsidRDefault="0017569D">
            <w:pPr>
              <w:spacing w:after="0" w:line="259" w:lineRule="auto"/>
              <w:ind w:right="61"/>
              <w:jc w:val="both"/>
            </w:pPr>
            <w:r>
              <w:rPr>
                <w:rFonts w:ascii="Arial" w:eastAsia="Arial" w:hAnsi="Arial" w:cs="Arial"/>
                <w:b/>
                <w:sz w:val="22"/>
              </w:rPr>
              <w:t xml:space="preserve">OFFICIAL TRANSCRIPTS AS WELL AS ANY OTHER DOCUMENTS DISCLOSING CREDENTIALS PERTAINING TO THIS POSITION MAY BE REQUIRED.  WILL BE SUBJECT TO A CRIMINAL BACKGROUND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CHECK. </w:t>
            </w:r>
          </w:p>
        </w:tc>
      </w:tr>
      <w:tr w:rsidR="0019205E" w14:paraId="3D5444C9" w14:textId="77777777">
        <w:trPr>
          <w:trHeight w:val="83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B12602B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>QUALIFICATIONS REQUIRED</w:t>
            </w:r>
            <w:r>
              <w:rPr>
                <w:rFonts w:ascii="Arial" w:eastAsia="Arial" w:hAnsi="Arial" w:cs="Arial"/>
                <w:sz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2B0015E2" w14:textId="77777777" w:rsidR="0019205E" w:rsidRDefault="0017569D">
            <w:pPr>
              <w:spacing w:after="0" w:line="259" w:lineRule="auto"/>
              <w:ind w:right="59"/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High school diploma required.  Formal child development/training coursework preferred.  One year experience in a licensed </w:t>
            </w:r>
            <w:proofErr w:type="gramStart"/>
            <w:r>
              <w:rPr>
                <w:rFonts w:ascii="Arial" w:eastAsia="Arial" w:hAnsi="Arial" w:cs="Arial"/>
                <w:sz w:val="22"/>
              </w:rPr>
              <w:t>child care</w:t>
            </w:r>
            <w:proofErr w:type="gramEnd"/>
            <w:r>
              <w:rPr>
                <w:rFonts w:ascii="Arial" w:eastAsia="Arial" w:hAnsi="Arial" w:cs="Arial"/>
                <w:sz w:val="22"/>
              </w:rPr>
              <w:t xml:space="preserve"> facility required.  Must be at least 18 years of age.   </w:t>
            </w:r>
          </w:p>
        </w:tc>
      </w:tr>
      <w:tr w:rsidR="0019205E" w14:paraId="11C1F9C4" w14:textId="77777777">
        <w:trPr>
          <w:trHeight w:val="31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4DFAA02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A0A81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9205E" w14:paraId="1EA17411" w14:textId="77777777">
        <w:trPr>
          <w:trHeight w:val="1137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9979444" w14:textId="77777777" w:rsidR="0019205E" w:rsidRDefault="0017569D">
            <w:pPr>
              <w:spacing w:after="629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 xml:space="preserve">DESCRIPTION OF JOB DUTIES: </w:t>
            </w:r>
          </w:p>
          <w:p w14:paraId="271FDA28" w14:textId="77777777" w:rsidR="0019205E" w:rsidRDefault="0017569D">
            <w:pPr>
              <w:spacing w:after="0" w:line="259" w:lineRule="auto"/>
              <w:ind w:left="36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0C010820" w14:textId="41BBA592" w:rsidR="0019205E" w:rsidRDefault="0017569D">
            <w:pPr>
              <w:spacing w:after="0" w:line="259" w:lineRule="auto"/>
              <w:ind w:right="60"/>
              <w:jc w:val="both"/>
            </w:pPr>
            <w:r>
              <w:rPr>
                <w:rFonts w:ascii="Arial" w:eastAsia="Arial" w:hAnsi="Arial" w:cs="Arial"/>
                <w:sz w:val="22"/>
              </w:rPr>
              <w:t>Assisting in the supervision and instruction of toddler-aged and preschool</w:t>
            </w:r>
            <w:r w:rsidR="004F0760"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aged children; assisting children in meeting health care needs and developing children’s daily living skills. Up to 19 hours per week. </w:t>
            </w:r>
          </w:p>
        </w:tc>
      </w:tr>
      <w:tr w:rsidR="0019205E" w14:paraId="6D867BD5" w14:textId="77777777">
        <w:trPr>
          <w:trHeight w:val="54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2EE6BBF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b/>
                <w:sz w:val="22"/>
              </w:rPr>
              <w:t xml:space="preserve">SALARY RANGE: </w:t>
            </w:r>
          </w:p>
          <w:p w14:paraId="7FA8415E" w14:textId="77777777" w:rsidR="0019205E" w:rsidRDefault="0017569D">
            <w:pPr>
              <w:spacing w:after="0" w:line="259" w:lineRule="auto"/>
              <w:ind w:left="36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74E0C22F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sz w:val="22"/>
              </w:rPr>
              <w:t>$7.25 – $9.90 per hour (</w:t>
            </w:r>
            <w:r>
              <w:rPr>
                <w:rFonts w:ascii="Arial" w:eastAsia="Arial" w:hAnsi="Arial" w:cs="Arial"/>
                <w:sz w:val="22"/>
              </w:rPr>
              <w:t>wage varies based upon experience)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19205E" w14:paraId="4D8F6843" w14:textId="77777777">
        <w:trPr>
          <w:trHeight w:val="73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996D5" w14:textId="77777777" w:rsidR="0019205E" w:rsidRDefault="0017569D">
            <w:pPr>
              <w:tabs>
                <w:tab w:val="center" w:pos="1943"/>
                <w:tab w:val="center" w:pos="3600"/>
              </w:tabs>
              <w:spacing w:after="127" w:line="259" w:lineRule="auto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</w:rPr>
              <w:t>POSITION AVAILABLE: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</w:p>
          <w:p w14:paraId="312C5E58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0E2C1E34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22"/>
              </w:rPr>
              <w:t xml:space="preserve">Immediately </w:t>
            </w:r>
          </w:p>
        </w:tc>
      </w:tr>
      <w:tr w:rsidR="0019205E" w14:paraId="4D6D3D75" w14:textId="77777777">
        <w:trPr>
          <w:trHeight w:val="101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19FB519" w14:textId="77777777" w:rsidR="0019205E" w:rsidRDefault="0017569D">
            <w:pPr>
              <w:tabs>
                <w:tab w:val="center" w:pos="1308"/>
                <w:tab w:val="center" w:pos="2160"/>
                <w:tab w:val="center" w:pos="2880"/>
                <w:tab w:val="center" w:pos="3600"/>
              </w:tabs>
              <w:spacing w:after="0" w:line="259" w:lineRule="auto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</w:rPr>
              <w:t>TO APPLY: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    </w:t>
            </w:r>
          </w:p>
          <w:p w14:paraId="36F342FE" w14:textId="77777777" w:rsidR="0019205E" w:rsidRDefault="0017569D">
            <w:pPr>
              <w:spacing w:after="232" w:line="259" w:lineRule="auto"/>
              <w:ind w:left="72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2D5DEBFB" w14:textId="77777777" w:rsidR="0019205E" w:rsidRDefault="0017569D">
            <w:pPr>
              <w:spacing w:after="0" w:line="259" w:lineRule="auto"/>
              <w:ind w:left="72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0732D0A2" w14:textId="77777777" w:rsidR="0019205E" w:rsidRDefault="0017569D">
            <w:pPr>
              <w:spacing w:after="232" w:line="259" w:lineRule="auto"/>
            </w:pPr>
            <w:r>
              <w:rPr>
                <w:rFonts w:ascii="Arial" w:eastAsia="Arial" w:hAnsi="Arial" w:cs="Arial"/>
                <w:b/>
                <w:sz w:val="22"/>
              </w:rPr>
              <w:t>Complete online application at</w:t>
            </w:r>
            <w:r>
              <w:rPr>
                <w:rFonts w:ascii="Arial" w:eastAsia="Arial" w:hAnsi="Arial" w:cs="Arial"/>
                <w:sz w:val="22"/>
              </w:rPr>
              <w:t xml:space="preserve">: </w:t>
            </w:r>
            <w:hyperlink r:id="rId5">
              <w:r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https://howardcollege.edu/careers/</w:t>
              </w:r>
            </w:hyperlink>
            <w:hyperlink r:id="rId6">
              <w:r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  <w:p w14:paraId="437A7F2A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color w:val="0000FF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19205E" w14:paraId="7DE9AF5E" w14:textId="77777777">
        <w:trPr>
          <w:trHeight w:val="25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2DB8B1E" w14:textId="77777777" w:rsidR="0019205E" w:rsidRDefault="0017569D">
            <w:pPr>
              <w:tabs>
                <w:tab w:val="center" w:pos="1209"/>
                <w:tab w:val="center" w:pos="2160"/>
                <w:tab w:val="center" w:pos="2880"/>
                <w:tab w:val="center" w:pos="3600"/>
              </w:tabs>
              <w:spacing w:after="0" w:line="259" w:lineRule="auto"/>
            </w:pPr>
            <w:r>
              <w:rPr>
                <w:sz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</w:rPr>
              <w:t>POSTED: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6B74E107" w14:textId="77777777" w:rsidR="0019205E" w:rsidRDefault="0017569D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22"/>
              </w:rPr>
              <w:t xml:space="preserve">April 6,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>2021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14:paraId="08F9A3A9" w14:textId="77777777" w:rsidR="0019205E" w:rsidRDefault="0017569D">
      <w:pPr>
        <w:spacing w:after="56" w:line="259" w:lineRule="auto"/>
        <w:ind w:left="251"/>
        <w:jc w:val="center"/>
      </w:pPr>
      <w:r>
        <w:rPr>
          <w:rFonts w:ascii="Arial" w:eastAsia="Arial" w:hAnsi="Arial" w:cs="Arial"/>
          <w:b/>
          <w:sz w:val="24"/>
        </w:rPr>
        <w:t xml:space="preserve"> POSITION NOTICE </w:t>
      </w:r>
    </w:p>
    <w:p w14:paraId="6C083D45" w14:textId="77777777" w:rsidR="0019205E" w:rsidRDefault="0017569D">
      <w:pPr>
        <w:spacing w:before="6" w:after="0" w:line="259" w:lineRule="auto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32366B9" w14:textId="77777777" w:rsidR="0019205E" w:rsidRDefault="0017569D">
      <w:pPr>
        <w:spacing w:after="0" w:line="259" w:lineRule="auto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02874FD" w14:textId="77777777" w:rsidR="0019205E" w:rsidRDefault="0017569D">
      <w:pPr>
        <w:spacing w:after="0" w:line="259" w:lineRule="auto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85CF086" w14:textId="41AA6A45" w:rsidR="0019205E" w:rsidRDefault="0017569D" w:rsidP="004F0760">
      <w:pPr>
        <w:spacing w:after="0" w:line="259" w:lineRule="auto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20"/>
        </w:rPr>
        <w:t xml:space="preserve"> </w:t>
      </w:r>
    </w:p>
    <w:p w14:paraId="20843021" w14:textId="77777777" w:rsidR="0019205E" w:rsidRDefault="0017569D">
      <w:r>
        <w:t xml:space="preserve">It is the intent of the Howard County Junior College District to provide equal employment opportunity for all persons regardless of race, color, national origin, sex, </w:t>
      </w:r>
      <w:r>
        <w:t xml:space="preserve">disability, age, religion, genetic information, veteran’s </w:t>
      </w:r>
      <w:proofErr w:type="gramStart"/>
      <w:r>
        <w:t>status</w:t>
      </w:r>
      <w:proofErr w:type="gramEnd"/>
      <w:r>
        <w:t xml:space="preserve"> or any other characteris</w:t>
      </w:r>
      <w:r>
        <w:t xml:space="preserve">tic protected under applicable federal or state law in its employment policies, procedures and processes as well as application and admission processes, educational programs and activities and college facilities.  </w:t>
      </w:r>
      <w:r>
        <w:rPr>
          <w:b/>
          <w:sz w:val="20"/>
        </w:rPr>
        <w:t xml:space="preserve"> </w:t>
      </w:r>
    </w:p>
    <w:p w14:paraId="0A3727C0" w14:textId="77777777" w:rsidR="0019205E" w:rsidRDefault="0017569D">
      <w:pPr>
        <w:spacing w:after="0" w:line="259" w:lineRule="auto"/>
        <w:ind w:left="297"/>
        <w:jc w:val="center"/>
      </w:pPr>
      <w:r>
        <w:rPr>
          <w:sz w:val="20"/>
        </w:rPr>
        <w:t xml:space="preserve"> </w:t>
      </w:r>
    </w:p>
    <w:p w14:paraId="00FCA85A" w14:textId="77777777" w:rsidR="0019205E" w:rsidRDefault="0017569D">
      <w:pPr>
        <w:spacing w:after="0" w:line="242" w:lineRule="auto"/>
        <w:ind w:left="2166" w:right="1870"/>
        <w:jc w:val="center"/>
      </w:pPr>
      <w:r>
        <w:rPr>
          <w:sz w:val="20"/>
        </w:rPr>
        <w:t>“</w:t>
      </w:r>
      <w:r>
        <w:rPr>
          <w:sz w:val="20"/>
        </w:rPr>
        <w:t>Howard College</w:t>
      </w:r>
      <w:r>
        <w:rPr>
          <w:sz w:val="20"/>
        </w:rPr>
        <w:t>… For Learning, For Ear</w:t>
      </w:r>
      <w:r>
        <w:rPr>
          <w:sz w:val="20"/>
        </w:rPr>
        <w:t>ning, For Life!”</w:t>
      </w:r>
      <w:r>
        <w:rPr>
          <w:sz w:val="20"/>
        </w:rPr>
        <w:t xml:space="preserve"> www.howardcollege.edu </w:t>
      </w:r>
    </w:p>
    <w:sectPr w:rsidR="0019205E">
      <w:pgSz w:w="12240" w:h="15840"/>
      <w:pgMar w:top="1008" w:right="97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5E"/>
    <w:rsid w:val="0017569D"/>
    <w:rsid w:val="0019205E"/>
    <w:rsid w:val="004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A981"/>
  <w15:docId w15:val="{3F193B4C-C5A9-40D1-B447-99A3973B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61" w:lineRule="auto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wardcollege.edu/careers/" TargetMode="External"/><Relationship Id="rId5" Type="http://schemas.openxmlformats.org/officeDocument/2006/relationships/hyperlink" Target="https://howardcollege.edu/career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CKELLY</dc:creator>
  <cp:keywords/>
  <cp:lastModifiedBy>Laura Hughes</cp:lastModifiedBy>
  <cp:revision>2</cp:revision>
  <dcterms:created xsi:type="dcterms:W3CDTF">2022-02-07T15:53:00Z</dcterms:created>
  <dcterms:modified xsi:type="dcterms:W3CDTF">2022-02-07T15:53:00Z</dcterms:modified>
</cp:coreProperties>
</file>